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05E" w:rsidRDefault="0074505E" w:rsidP="0074505E">
      <w:r>
        <w:rPr>
          <w:rFonts w:ascii="Georgia" w:hAnsi="Georgia"/>
          <w:b/>
          <w:bCs/>
          <w:sz w:val="20"/>
          <w:szCs w:val="20"/>
          <w:shd w:val="clear" w:color="auto" w:fill="FFFFFF"/>
        </w:rPr>
        <w:t xml:space="preserve">Do: Prezes Sądu Okręgowego </w:t>
      </w:r>
      <w:r>
        <w:rPr>
          <w:rFonts w:ascii="Georgia" w:hAnsi="Georgia"/>
          <w:b/>
          <w:bCs/>
          <w:sz w:val="20"/>
          <w:szCs w:val="20"/>
        </w:rPr>
        <w:t>SSA Sławomir Bagiński</w:t>
      </w:r>
    </w:p>
    <w:p w:rsidR="0074505E" w:rsidRDefault="0074505E" w:rsidP="0074505E">
      <w:r>
        <w:rPr>
          <w:rFonts w:ascii="Georgia" w:hAnsi="Georgia"/>
          <w:b/>
          <w:bCs/>
          <w:sz w:val="20"/>
          <w:szCs w:val="20"/>
          <w:shd w:val="clear" w:color="auto" w:fill="FFFFFF"/>
        </w:rPr>
        <w:t xml:space="preserve">Sąd Okręgowy w </w:t>
      </w:r>
      <w:r>
        <w:rPr>
          <w:rFonts w:ascii="Georgia" w:hAnsi="Georgia"/>
          <w:b/>
          <w:bCs/>
          <w:sz w:val="20"/>
          <w:szCs w:val="20"/>
        </w:rPr>
        <w:t>Łomży</w:t>
      </w:r>
    </w:p>
    <w:p w:rsidR="0074505E" w:rsidRDefault="0074505E" w:rsidP="0074505E">
      <w:r>
        <w:rPr>
          <w:rFonts w:ascii="Georgia" w:hAnsi="Georgia"/>
          <w:b/>
          <w:bCs/>
          <w:sz w:val="20"/>
          <w:szCs w:val="20"/>
          <w:shd w:val="clear" w:color="auto" w:fill="FFFFFF"/>
        </w:rPr>
        <w:t>email:</w:t>
      </w:r>
      <w:r>
        <w:rPr>
          <w:rFonts w:ascii="Georgia" w:hAnsi="Georgia"/>
          <w:sz w:val="20"/>
          <w:szCs w:val="20"/>
          <w:shd w:val="clear" w:color="auto" w:fill="FFFFFF"/>
        </w:rPr>
        <w:t xml:space="preserve">  </w:t>
      </w:r>
      <w:hyperlink r:id="rId4" w:history="1">
        <w:r>
          <w:rPr>
            <w:rStyle w:val="Hipercze"/>
            <w:rFonts w:ascii="Georgia" w:hAnsi="Georgia"/>
            <w:b/>
            <w:bCs/>
            <w:sz w:val="20"/>
            <w:szCs w:val="20"/>
            <w:shd w:val="clear" w:color="auto" w:fill="FFFFFF"/>
          </w:rPr>
          <w:t>sekretariat@lomza.so.gov.pl</w:t>
        </w:r>
      </w:hyperlink>
    </w:p>
    <w:p w:rsidR="0074505E" w:rsidRDefault="0074505E" w:rsidP="0074505E">
      <w:r>
        <w:t> </w:t>
      </w:r>
    </w:p>
    <w:p w:rsidR="0074505E" w:rsidRDefault="0074505E" w:rsidP="0074505E">
      <w:r>
        <w:rPr>
          <w:rFonts w:ascii="Georgia" w:hAnsi="Georgia"/>
          <w:b/>
          <w:bCs/>
          <w:sz w:val="20"/>
          <w:szCs w:val="20"/>
          <w:shd w:val="clear" w:color="auto" w:fill="FFFFFF"/>
        </w:rPr>
        <w:t>do wiadomości:</w:t>
      </w:r>
      <w:r>
        <w:rPr>
          <w:rFonts w:ascii="Georgia" w:hAnsi="Georgia"/>
          <w:sz w:val="20"/>
          <w:szCs w:val="20"/>
          <w:shd w:val="clear" w:color="auto" w:fill="FFFFFF"/>
        </w:rPr>
        <w:t xml:space="preserve">  </w:t>
      </w:r>
    </w:p>
    <w:p w:rsidR="0074505E" w:rsidRDefault="0074505E" w:rsidP="0074505E">
      <w:r>
        <w:rPr>
          <w:rFonts w:ascii="Georgia" w:hAnsi="Georgia"/>
          <w:sz w:val="20"/>
          <w:szCs w:val="20"/>
          <w:shd w:val="clear" w:color="auto" w:fill="FFFFFF"/>
        </w:rPr>
        <w:t xml:space="preserve">Minister Sprawiedliwości: </w:t>
      </w:r>
      <w:hyperlink r:id="rId5" w:history="1">
        <w:r>
          <w:rPr>
            <w:rStyle w:val="Hipercze"/>
            <w:rFonts w:ascii="Georgia" w:hAnsi="Georgia"/>
            <w:b/>
            <w:bCs/>
            <w:sz w:val="20"/>
            <w:szCs w:val="20"/>
            <w:shd w:val="clear" w:color="auto" w:fill="FFFFFF"/>
          </w:rPr>
          <w:t>wnioski@ms.gov.pl</w:t>
        </w:r>
      </w:hyperlink>
      <w:r>
        <w:rPr>
          <w:rFonts w:ascii="Georgia" w:hAnsi="Georgia"/>
          <w:b/>
          <w:bCs/>
          <w:sz w:val="20"/>
          <w:szCs w:val="20"/>
          <w:shd w:val="clear" w:color="auto" w:fill="FFFFFF"/>
        </w:rPr>
        <w:t xml:space="preserve">     </w:t>
      </w:r>
    </w:p>
    <w:p w:rsidR="0074505E" w:rsidRDefault="0074505E" w:rsidP="0074505E">
      <w:r>
        <w:rPr>
          <w:rFonts w:ascii="Georgia" w:hAnsi="Georgia"/>
          <w:sz w:val="20"/>
          <w:szCs w:val="20"/>
          <w:shd w:val="clear" w:color="auto" w:fill="FFFFFF"/>
        </w:rPr>
        <w:t xml:space="preserve">Krajowa Szkoła Sądownictwa i Prokuratury: </w:t>
      </w:r>
      <w:hyperlink r:id="rId6" w:history="1">
        <w:r>
          <w:rPr>
            <w:rStyle w:val="Hipercze"/>
            <w:rFonts w:ascii="Georgia" w:hAnsi="Georgia"/>
            <w:b/>
            <w:bCs/>
            <w:sz w:val="20"/>
            <w:szCs w:val="20"/>
            <w:shd w:val="clear" w:color="auto" w:fill="FFFFFF"/>
          </w:rPr>
          <w:t>sekretariat@kssip.gov.pl</w:t>
        </w:r>
      </w:hyperlink>
      <w:r>
        <w:rPr>
          <w:rFonts w:ascii="Georgia" w:hAnsi="Georgia"/>
          <w:sz w:val="20"/>
          <w:szCs w:val="20"/>
          <w:shd w:val="clear" w:color="auto" w:fill="FFFFFF"/>
        </w:rPr>
        <w:t xml:space="preserve"> </w:t>
      </w:r>
    </w:p>
    <w:p w:rsidR="0074505E" w:rsidRDefault="0074505E" w:rsidP="0074505E">
      <w:r>
        <w:t> </w:t>
      </w:r>
    </w:p>
    <w:p w:rsidR="0074505E" w:rsidRDefault="0074505E" w:rsidP="0074505E">
      <w:pPr>
        <w:jc w:val="center"/>
      </w:pPr>
      <w:r>
        <w:rPr>
          <w:rFonts w:ascii="Georgia" w:hAnsi="Georgia"/>
          <w:b/>
          <w:bCs/>
          <w:sz w:val="20"/>
          <w:szCs w:val="20"/>
          <w:shd w:val="clear" w:color="auto" w:fill="FFFFFF"/>
        </w:rPr>
        <w:t>Petycja</w:t>
      </w:r>
    </w:p>
    <w:p w:rsidR="0074505E" w:rsidRDefault="0074505E" w:rsidP="0074505E">
      <w:pPr>
        <w:jc w:val="center"/>
      </w:pPr>
      <w:r>
        <w:rPr>
          <w:rFonts w:ascii="Georgia" w:hAnsi="Georgia"/>
          <w:b/>
          <w:bCs/>
          <w:sz w:val="20"/>
          <w:szCs w:val="20"/>
          <w:shd w:val="clear" w:color="auto" w:fill="FFFFFF"/>
        </w:rPr>
        <w:t>o udostępnienie materiałów informacyjnych</w:t>
      </w:r>
    </w:p>
    <w:p w:rsidR="0074505E" w:rsidRDefault="0074505E" w:rsidP="0074505E">
      <w:pPr>
        <w:jc w:val="center"/>
      </w:pPr>
      <w:r>
        <w:rPr>
          <w:rFonts w:ascii="Georgia" w:hAnsi="Georgia"/>
          <w:b/>
          <w:bCs/>
          <w:sz w:val="20"/>
          <w:szCs w:val="20"/>
          <w:shd w:val="clear" w:color="auto" w:fill="FFFFFF"/>
        </w:rPr>
        <w:t xml:space="preserve">sędziom Sądu Okręgowego w Łomży </w:t>
      </w:r>
    </w:p>
    <w:p w:rsidR="0074505E" w:rsidRDefault="0074505E" w:rsidP="0074505E">
      <w:pPr>
        <w:jc w:val="center"/>
      </w:pPr>
      <w:r>
        <w:rPr>
          <w:rFonts w:ascii="Georgia" w:hAnsi="Georgia"/>
          <w:b/>
          <w:bCs/>
          <w:sz w:val="20"/>
          <w:szCs w:val="20"/>
          <w:shd w:val="clear" w:color="auto" w:fill="FFFFFF"/>
        </w:rPr>
        <w:t xml:space="preserve">oraz sędziom </w:t>
      </w:r>
    </w:p>
    <w:p w:rsidR="0074505E" w:rsidRDefault="0074505E" w:rsidP="0074505E">
      <w:pPr>
        <w:jc w:val="center"/>
      </w:pPr>
      <w:r>
        <w:rPr>
          <w:rFonts w:ascii="Georgia" w:hAnsi="Georgia"/>
          <w:b/>
          <w:bCs/>
          <w:sz w:val="20"/>
          <w:szCs w:val="20"/>
          <w:shd w:val="clear" w:color="auto" w:fill="FFFFFF"/>
        </w:rPr>
        <w:t>podległych Sądowi Okręgowemu Sądów Rejonowych.</w:t>
      </w:r>
    </w:p>
    <w:p w:rsidR="0074505E" w:rsidRDefault="0074505E" w:rsidP="0074505E">
      <w:r>
        <w:rPr>
          <w:rFonts w:ascii="Georgia" w:hAnsi="Georgia"/>
          <w:sz w:val="20"/>
          <w:szCs w:val="20"/>
          <w:shd w:val="clear" w:color="auto" w:fill="FFFFFF"/>
        </w:rPr>
        <w:t>Szanowny Panie Prezesie,</w:t>
      </w:r>
    </w:p>
    <w:p w:rsidR="0074505E" w:rsidRDefault="0074505E" w:rsidP="0074505E">
      <w:r>
        <w:rPr>
          <w:rFonts w:ascii="Georgia" w:hAnsi="Georgia"/>
          <w:sz w:val="20"/>
          <w:szCs w:val="20"/>
          <w:shd w:val="clear" w:color="auto" w:fill="FFFFFF"/>
        </w:rPr>
        <w:t>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Łomży oraz sędziom podległych Sądowi Okręgowemu Sądów Rejonowych materiałów informacyjnych dotyczących tematyki kredytów “walutowych”.</w:t>
      </w:r>
    </w:p>
    <w:p w:rsidR="0074505E" w:rsidRDefault="0074505E" w:rsidP="0074505E">
      <w:r>
        <w:t> </w:t>
      </w:r>
    </w:p>
    <w:p w:rsidR="0074505E" w:rsidRDefault="0074505E" w:rsidP="0074505E">
      <w:r>
        <w:rPr>
          <w:rFonts w:ascii="Georgia" w:hAnsi="Georgia"/>
          <w:b/>
          <w:bCs/>
          <w:sz w:val="20"/>
          <w:szCs w:val="20"/>
          <w:shd w:val="clear" w:color="auto" w:fill="FFFFFF"/>
        </w:rPr>
        <w:t>Uzasadnienie.</w:t>
      </w:r>
    </w:p>
    <w:p w:rsidR="0074505E" w:rsidRDefault="0074505E" w:rsidP="0074505E">
      <w:r>
        <w:t> </w:t>
      </w:r>
    </w:p>
    <w:p w:rsidR="0074505E" w:rsidRDefault="0074505E" w:rsidP="0074505E">
      <w:r>
        <w:rPr>
          <w:rFonts w:ascii="Georgia" w:hAnsi="Georgia"/>
          <w:sz w:val="20"/>
          <w:szCs w:val="20"/>
          <w:shd w:val="clear" w:color="auto" w:fill="FFFFFF"/>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hAnsi="Georgia"/>
          <w:i/>
          <w:iCs/>
          <w:sz w:val="20"/>
          <w:szCs w:val="20"/>
          <w:shd w:val="clear" w:color="auto" w:fill="FFFFFF"/>
        </w:rPr>
        <w:t>dostrzegając doniosłość</w:t>
      </w:r>
      <w:r>
        <w:rPr>
          <w:rFonts w:ascii="Georgia" w:hAnsi="Georgia"/>
          <w:sz w:val="20"/>
          <w:szCs w:val="20"/>
          <w:shd w:val="clear" w:color="auto" w:fill="FFFFFF"/>
        </w:rPr>
        <w:t>” tego zagadnienia, przyznało, iż przeprowadzenie szkoleń dla sędziów z tej tematyki “</w:t>
      </w:r>
      <w:r>
        <w:rPr>
          <w:rFonts w:ascii="Georgia" w:hAnsi="Georgia"/>
          <w:i/>
          <w:iCs/>
          <w:sz w:val="20"/>
          <w:szCs w:val="20"/>
          <w:shd w:val="clear" w:color="auto" w:fill="FFFFFF"/>
        </w:rPr>
        <w:t>ma charakter istotny</w:t>
      </w:r>
      <w:r>
        <w:rPr>
          <w:rFonts w:ascii="Georgia" w:hAnsi="Georgia"/>
          <w:sz w:val="20"/>
          <w:szCs w:val="20"/>
          <w:shd w:val="clear" w:color="auto" w:fill="FFFFFF"/>
        </w:rPr>
        <w:t>”.</w:t>
      </w:r>
    </w:p>
    <w:p w:rsidR="0074505E" w:rsidRDefault="0074505E" w:rsidP="0074505E">
      <w:r>
        <w:t> </w:t>
      </w:r>
    </w:p>
    <w:p w:rsidR="0074505E" w:rsidRDefault="0074505E" w:rsidP="0074505E">
      <w:r>
        <w:rPr>
          <w:rFonts w:ascii="Georgia" w:hAnsi="Georgia"/>
          <w:sz w:val="20"/>
          <w:szCs w:val="20"/>
          <w:shd w:val="clear" w:color="auto" w:fill="FFFFFF"/>
        </w:rPr>
        <w:t xml:space="preserve">Niestety szkolenia postulowane w/w petycją zostaną zaplanowane w harmonogramie szkoleń Krajowej Szkoły Sądownictwa i Prokuratury  dopiero na rok 2018, co przy lawinowo narastającej obecnie ilości pozwów w sporach bank </w:t>
      </w:r>
      <w:r>
        <w:rPr>
          <w:rFonts w:ascii="Cambria Math" w:hAnsi="Cambria Math"/>
          <w:sz w:val="20"/>
          <w:szCs w:val="20"/>
          <w:shd w:val="clear" w:color="auto" w:fill="FFFFFF"/>
        </w:rPr>
        <w:t>⇔</w:t>
      </w:r>
      <w:r>
        <w:rPr>
          <w:rFonts w:ascii="Georgia" w:hAnsi="Georgia"/>
          <w:sz w:val="20"/>
          <w:szCs w:val="20"/>
          <w:shd w:val="clear" w:color="auto" w:fill="FFFFFF"/>
        </w:rPr>
        <w:t xml:space="preserve"> konsument wydaje się być działaniem dramatycznie wręcz spóźnionym.</w:t>
      </w:r>
    </w:p>
    <w:p w:rsidR="0074505E" w:rsidRDefault="0074505E" w:rsidP="0074505E">
      <w:r>
        <w:t> </w:t>
      </w:r>
    </w:p>
    <w:p w:rsidR="0074505E" w:rsidRDefault="0074505E" w:rsidP="0074505E">
      <w:r>
        <w:rPr>
          <w:rFonts w:ascii="Georgia" w:hAnsi="Georgia"/>
          <w:sz w:val="20"/>
          <w:szCs w:val="20"/>
          <w:shd w:val="clear" w:color="auto" w:fill="FFFFFF"/>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74505E" w:rsidRDefault="0074505E" w:rsidP="0074505E">
      <w:r>
        <w:rPr>
          <w:rFonts w:ascii="Georgia" w:hAnsi="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74505E" w:rsidRDefault="0074505E" w:rsidP="0074505E">
      <w:r>
        <w:rPr>
          <w:rFonts w:ascii="Georgia" w:hAnsi="Georgia"/>
          <w:sz w:val="20"/>
          <w:szCs w:val="20"/>
        </w:rPr>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hAnsi="Georgia"/>
          <w:sz w:val="20"/>
          <w:szCs w:val="20"/>
          <w:u w:val="single"/>
        </w:rPr>
        <w:t>sądy z urzędu</w:t>
      </w:r>
      <w:r>
        <w:rPr>
          <w:rFonts w:ascii="Georgia" w:hAnsi="Georgia"/>
          <w:sz w:val="20"/>
          <w:szCs w:val="20"/>
        </w:rPr>
        <w:t xml:space="preserve"> badają abuzywność klauzul stosowanych przez przedsiębiorców i stosują sankcję w postaci bezskuteczności postanowienia, a nawet nieważności całej umowy.</w:t>
      </w:r>
    </w:p>
    <w:p w:rsidR="0074505E" w:rsidRDefault="0074505E" w:rsidP="0074505E">
      <w:r>
        <w:t> </w:t>
      </w:r>
    </w:p>
    <w:p w:rsidR="0074505E" w:rsidRDefault="0074505E" w:rsidP="0074505E">
      <w:r>
        <w:rPr>
          <w:rFonts w:ascii="Georgia" w:hAnsi="Georgia"/>
          <w:sz w:val="20"/>
          <w:szCs w:val="20"/>
        </w:rPr>
        <w:lastRenderedPageBreak/>
        <w:t>Jak wielokrotnie określa to Europejski Trybunał Sprawiedliwości: "</w:t>
      </w:r>
      <w:r>
        <w:rPr>
          <w:rFonts w:ascii="Georgia" w:hAnsi="Georgia"/>
          <w:i/>
          <w:iCs/>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hAnsi="Georgia"/>
          <w:i/>
          <w:iCs/>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hAnsi="Georgia"/>
          <w:sz w:val="20"/>
          <w:szCs w:val="20"/>
        </w:rPr>
        <w:t>." (tak wyroki ETS:</w:t>
      </w:r>
      <w:r>
        <w:rPr>
          <w:rFonts w:ascii="Georgia" w:hAnsi="Georgia"/>
          <w:color w:val="333333"/>
          <w:sz w:val="20"/>
          <w:szCs w:val="20"/>
        </w:rPr>
        <w:t xml:space="preserve"> </w:t>
      </w:r>
      <w:r>
        <w:rPr>
          <w:rFonts w:ascii="Georgia" w:hAnsi="Georgia"/>
          <w:sz w:val="20"/>
          <w:szCs w:val="20"/>
        </w:rPr>
        <w:t xml:space="preserve">C-618/10 z dnia 14 czerwca 2012 r. w sprawie </w:t>
      </w:r>
      <w:proofErr w:type="spellStart"/>
      <w:r>
        <w:rPr>
          <w:rFonts w:ascii="Georgia" w:hAnsi="Georgia"/>
          <w:sz w:val="20"/>
          <w:szCs w:val="20"/>
        </w:rPr>
        <w:t>Banco</w:t>
      </w:r>
      <w:proofErr w:type="spellEnd"/>
      <w:r>
        <w:rPr>
          <w:rFonts w:ascii="Georgia" w:hAnsi="Georgia"/>
          <w:sz w:val="20"/>
          <w:szCs w:val="20"/>
        </w:rPr>
        <w:t xml:space="preserve"> </w:t>
      </w:r>
      <w:proofErr w:type="spellStart"/>
      <w:r>
        <w:rPr>
          <w:rFonts w:ascii="Georgia" w:hAnsi="Georgia"/>
          <w:sz w:val="20"/>
          <w:szCs w:val="20"/>
        </w:rPr>
        <w:t>Español</w:t>
      </w:r>
      <w:proofErr w:type="spellEnd"/>
      <w:r>
        <w:rPr>
          <w:rFonts w:ascii="Georgia" w:hAnsi="Georgia"/>
          <w:sz w:val="20"/>
          <w:szCs w:val="20"/>
        </w:rPr>
        <w:t xml:space="preserve"> de </w:t>
      </w:r>
      <w:proofErr w:type="spellStart"/>
      <w:r>
        <w:rPr>
          <w:rFonts w:ascii="Georgia" w:hAnsi="Georgia"/>
          <w:sz w:val="20"/>
          <w:szCs w:val="20"/>
        </w:rPr>
        <w:t>Crédito</w:t>
      </w:r>
      <w:proofErr w:type="spellEnd"/>
      <w:r>
        <w:rPr>
          <w:rFonts w:ascii="Georgia" w:hAnsi="Georgia"/>
          <w:sz w:val="20"/>
          <w:szCs w:val="20"/>
        </w:rPr>
        <w:t xml:space="preserve"> SA, z dnia 9 listopada 2010 r. w sprawie C-137/08 VB </w:t>
      </w:r>
      <w:proofErr w:type="spellStart"/>
      <w:r>
        <w:rPr>
          <w:rFonts w:ascii="Georgia" w:hAnsi="Georgia"/>
          <w:sz w:val="20"/>
          <w:szCs w:val="20"/>
        </w:rPr>
        <w:t>Pénzügyi</w:t>
      </w:r>
      <w:proofErr w:type="spellEnd"/>
      <w:r>
        <w:rPr>
          <w:rFonts w:ascii="Georgia" w:hAnsi="Georgia"/>
          <w:sz w:val="20"/>
          <w:szCs w:val="20"/>
        </w:rPr>
        <w:t xml:space="preserve"> </w:t>
      </w:r>
      <w:proofErr w:type="spellStart"/>
      <w:r>
        <w:rPr>
          <w:rFonts w:ascii="Georgia" w:hAnsi="Georgia"/>
          <w:sz w:val="20"/>
          <w:szCs w:val="20"/>
        </w:rPr>
        <w:t>Lízing</w:t>
      </w:r>
      <w:proofErr w:type="spellEnd"/>
      <w:r>
        <w:rPr>
          <w:rFonts w:ascii="Georgia" w:hAnsi="Georgia"/>
          <w:sz w:val="20"/>
          <w:szCs w:val="20"/>
        </w:rPr>
        <w:t xml:space="preserve">, </w:t>
      </w:r>
      <w:proofErr w:type="spellStart"/>
      <w:r>
        <w:rPr>
          <w:rFonts w:ascii="Georgia" w:hAnsi="Georgia"/>
          <w:sz w:val="20"/>
          <w:szCs w:val="20"/>
        </w:rPr>
        <w:t>Zb.Orz</w:t>
      </w:r>
      <w:proofErr w:type="spellEnd"/>
      <w:r>
        <w:rPr>
          <w:rFonts w:ascii="Georgia" w:hAnsi="Georgia"/>
          <w:sz w:val="20"/>
          <w:szCs w:val="20"/>
        </w:rPr>
        <w:t xml:space="preserve">. s. I-10847, pkt 47; z dnia 15 marca 2012 r. w sprawie C-453/10 </w:t>
      </w:r>
      <w:proofErr w:type="spellStart"/>
      <w:r>
        <w:rPr>
          <w:rFonts w:ascii="Georgia" w:hAnsi="Georgia"/>
          <w:sz w:val="20"/>
          <w:szCs w:val="20"/>
        </w:rPr>
        <w:t>Pereničová</w:t>
      </w:r>
      <w:proofErr w:type="spellEnd"/>
      <w:r>
        <w:rPr>
          <w:rFonts w:ascii="Georgia" w:hAnsi="Georgia"/>
          <w:sz w:val="20"/>
          <w:szCs w:val="20"/>
        </w:rPr>
        <w:t xml:space="preserve"> i </w:t>
      </w:r>
      <w:proofErr w:type="spellStart"/>
      <w:r>
        <w:rPr>
          <w:rFonts w:ascii="Georgia" w:hAnsi="Georgia"/>
          <w:sz w:val="20"/>
          <w:szCs w:val="20"/>
        </w:rPr>
        <w:t>Perenič</w:t>
      </w:r>
      <w:proofErr w:type="spellEnd"/>
      <w:r>
        <w:rPr>
          <w:rFonts w:ascii="Georgia" w:hAnsi="Georgia"/>
          <w:sz w:val="20"/>
          <w:szCs w:val="20"/>
        </w:rPr>
        <w:t>, pkt 28).</w:t>
      </w:r>
    </w:p>
    <w:p w:rsidR="0074505E" w:rsidRDefault="0074505E" w:rsidP="0074505E">
      <w:r>
        <w:rPr>
          <w:rFonts w:ascii="Georgia" w:hAnsi="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hAnsi="Georgia"/>
          <w:i/>
          <w:iCs/>
          <w:sz w:val="20"/>
          <w:szCs w:val="20"/>
        </w:rPr>
        <w:t xml:space="preserve">"(..) sądy krajowe są zobowiązane </w:t>
      </w:r>
      <w:r>
        <w:rPr>
          <w:rFonts w:ascii="Georgia" w:hAnsi="Georgia"/>
          <w:b/>
          <w:bCs/>
          <w:i/>
          <w:iCs/>
          <w:sz w:val="20"/>
          <w:szCs w:val="20"/>
        </w:rPr>
        <w:t>wyłącznie do zaniechania</w:t>
      </w:r>
      <w:r>
        <w:rPr>
          <w:rFonts w:ascii="Georgia" w:hAnsi="Georgia"/>
          <w:i/>
          <w:iCs/>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hAnsi="Georgia"/>
          <w:i/>
          <w:iCs/>
          <w:sz w:val="20"/>
          <w:szCs w:val="20"/>
        </w:rPr>
        <w:t>Pohotovost</w:t>
      </w:r>
      <w:proofErr w:type="spellEnd"/>
      <w:r>
        <w:rPr>
          <w:rFonts w:ascii="Georgia" w:hAnsi="Georgia"/>
          <w:i/>
          <w:iCs/>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hAnsi="Georgia"/>
          <w:sz w:val="20"/>
          <w:szCs w:val="20"/>
        </w:rPr>
        <w:t>wyrok TE</w:t>
      </w:r>
      <w:r>
        <w:rPr>
          <w:rFonts w:ascii="Georgia" w:hAnsi="Georgia"/>
          <w:color w:val="333333"/>
          <w:sz w:val="20"/>
          <w:szCs w:val="20"/>
        </w:rPr>
        <w:t xml:space="preserve"> </w:t>
      </w:r>
      <w:r>
        <w:rPr>
          <w:rFonts w:ascii="Georgia" w:hAnsi="Georgia"/>
          <w:sz w:val="20"/>
          <w:szCs w:val="20"/>
        </w:rPr>
        <w:t xml:space="preserve">C-618/10 z dnia 14 czerwca 2012 r. w sprawie </w:t>
      </w:r>
      <w:proofErr w:type="spellStart"/>
      <w:r>
        <w:rPr>
          <w:rFonts w:ascii="Georgia" w:hAnsi="Georgia"/>
          <w:sz w:val="20"/>
          <w:szCs w:val="20"/>
        </w:rPr>
        <w:t>Banco</w:t>
      </w:r>
      <w:proofErr w:type="spellEnd"/>
      <w:r>
        <w:rPr>
          <w:rFonts w:ascii="Georgia" w:hAnsi="Georgia"/>
          <w:sz w:val="20"/>
          <w:szCs w:val="20"/>
        </w:rPr>
        <w:t xml:space="preserve"> </w:t>
      </w:r>
      <w:proofErr w:type="spellStart"/>
      <w:r>
        <w:rPr>
          <w:rFonts w:ascii="Georgia" w:hAnsi="Georgia"/>
          <w:sz w:val="20"/>
          <w:szCs w:val="20"/>
        </w:rPr>
        <w:t>Español</w:t>
      </w:r>
      <w:proofErr w:type="spellEnd"/>
      <w:r>
        <w:rPr>
          <w:rFonts w:ascii="Georgia" w:hAnsi="Georgia"/>
          <w:sz w:val="20"/>
          <w:szCs w:val="20"/>
        </w:rPr>
        <w:t xml:space="preserve"> de </w:t>
      </w:r>
      <w:proofErr w:type="spellStart"/>
      <w:r>
        <w:rPr>
          <w:rFonts w:ascii="Georgia" w:hAnsi="Georgia"/>
          <w:sz w:val="20"/>
          <w:szCs w:val="20"/>
        </w:rPr>
        <w:t>Crédito</w:t>
      </w:r>
      <w:proofErr w:type="spellEnd"/>
      <w:r>
        <w:rPr>
          <w:rFonts w:ascii="Georgia" w:hAnsi="Georgia"/>
          <w:sz w:val="20"/>
          <w:szCs w:val="20"/>
        </w:rPr>
        <w:t xml:space="preserve"> SA).</w:t>
      </w:r>
    </w:p>
    <w:p w:rsidR="0074505E" w:rsidRDefault="0074505E" w:rsidP="0074505E">
      <w:r>
        <w:rPr>
          <w:rFonts w:ascii="Georgia" w:hAnsi="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hAnsi="Georgia"/>
          <w:sz w:val="20"/>
          <w:szCs w:val="20"/>
        </w:rPr>
        <w:t>polisolokat</w:t>
      </w:r>
      <w:proofErr w:type="spellEnd"/>
      <w:r>
        <w:rPr>
          <w:rFonts w:ascii="Georgia" w:hAnsi="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74505E" w:rsidRDefault="0074505E" w:rsidP="0074505E">
      <w:r>
        <w:t> </w:t>
      </w:r>
    </w:p>
    <w:p w:rsidR="0074505E" w:rsidRDefault="0074505E" w:rsidP="0074505E">
      <w:r>
        <w:rPr>
          <w:rFonts w:ascii="Georgia" w:hAnsi="Georgia"/>
          <w:sz w:val="20"/>
          <w:szCs w:val="20"/>
        </w:rPr>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74505E" w:rsidRDefault="0074505E" w:rsidP="0074505E">
      <w:r>
        <w:t> </w:t>
      </w:r>
    </w:p>
    <w:p w:rsidR="0074505E" w:rsidRDefault="0074505E" w:rsidP="0074505E">
      <w:r>
        <w:rPr>
          <w:rFonts w:ascii="Georgia" w:hAnsi="Georgia"/>
          <w:sz w:val="20"/>
          <w:szCs w:val="20"/>
        </w:rPr>
        <w:t xml:space="preserve">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w:t>
      </w:r>
      <w:r>
        <w:rPr>
          <w:rFonts w:ascii="Georgia" w:hAnsi="Georgia"/>
          <w:sz w:val="20"/>
          <w:szCs w:val="20"/>
        </w:rPr>
        <w:lastRenderedPageBreak/>
        <w:t>r. "Analiza prawna wybranych postanowień umownych stosowanych przez banki w umowach kredytów indeksowanych do waluty obcej lub denominowanych w walucie obcej zawieranych z konsumentami").</w:t>
      </w:r>
    </w:p>
    <w:p w:rsidR="0074505E" w:rsidRDefault="0074505E" w:rsidP="0074505E">
      <w:r>
        <w:rPr>
          <w:rFonts w:ascii="Georgia" w:hAnsi="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74505E" w:rsidRDefault="0074505E" w:rsidP="0074505E">
      <w:r>
        <w:rPr>
          <w:rFonts w:ascii="Georgia" w:hAnsi="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hAnsi="Georgia"/>
          <w:i/>
          <w:iCs/>
          <w:sz w:val="20"/>
          <w:szCs w:val="20"/>
        </w:rPr>
        <w:t>klient widział, co podpisuje</w:t>
      </w:r>
      <w:r>
        <w:rPr>
          <w:rFonts w:ascii="Georgia" w:hAnsi="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hAnsi="Georgia"/>
          <w:sz w:val="20"/>
          <w:szCs w:val="20"/>
        </w:rPr>
        <w:t>missellingu</w:t>
      </w:r>
      <w:proofErr w:type="spellEnd"/>
      <w:r>
        <w:rPr>
          <w:rFonts w:ascii="Georgia" w:hAnsi="Georgia"/>
          <w:sz w:val="20"/>
          <w:szCs w:val="20"/>
        </w:rPr>
        <w:t xml:space="preserve">. </w:t>
      </w:r>
    </w:p>
    <w:p w:rsidR="0074505E" w:rsidRDefault="0074505E" w:rsidP="0074505E">
      <w:r>
        <w:t> </w:t>
      </w:r>
    </w:p>
    <w:p w:rsidR="0074505E" w:rsidRDefault="0074505E" w:rsidP="0074505E">
      <w:r>
        <w:rPr>
          <w:rFonts w:ascii="Georgia" w:hAnsi="Georgia"/>
          <w:sz w:val="20"/>
          <w:szCs w:val="20"/>
        </w:rPr>
        <w:t xml:space="preserve">Problem </w:t>
      </w:r>
      <w:proofErr w:type="spellStart"/>
      <w:r>
        <w:rPr>
          <w:rFonts w:ascii="Georgia" w:hAnsi="Georgia"/>
          <w:sz w:val="20"/>
          <w:szCs w:val="20"/>
        </w:rPr>
        <w:t>missellingu</w:t>
      </w:r>
      <w:proofErr w:type="spellEnd"/>
      <w:r>
        <w:rPr>
          <w:rFonts w:ascii="Georgia" w:hAnsi="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74505E" w:rsidRDefault="0074505E" w:rsidP="0074505E">
      <w:r>
        <w:rPr>
          <w:rFonts w:ascii="Georgia" w:hAnsi="Georgia"/>
          <w:sz w:val="20"/>
          <w:szCs w:val="20"/>
          <w:shd w:val="clear" w:color="auto" w:fill="FFFFFF"/>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hAnsi="Georgia"/>
          <w:b/>
          <w:bCs/>
          <w:sz w:val="20"/>
          <w:szCs w:val="20"/>
          <w:shd w:val="clear" w:color="auto" w:fill="FFFFFF"/>
        </w:rPr>
        <w:t>w dniu zawierania umowy</w:t>
      </w:r>
      <w:r>
        <w:rPr>
          <w:rFonts w:ascii="Georgia" w:hAnsi="Georgia"/>
          <w:sz w:val="20"/>
          <w:szCs w:val="20"/>
          <w:shd w:val="clear" w:color="auto" w:fill="FFFFFF"/>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hAnsi="Georgia"/>
          <w:i/>
          <w:iCs/>
          <w:sz w:val="20"/>
          <w:szCs w:val="20"/>
          <w:shd w:val="clear" w:color="auto" w:fill="FFFFFF"/>
        </w:rPr>
        <w:t xml:space="preserve">Oceny zgodności postanowienia umowy z dobrymi obyczajami dokonuje się </w:t>
      </w:r>
      <w:r>
        <w:rPr>
          <w:rFonts w:ascii="Georgia" w:hAnsi="Georgia"/>
          <w:b/>
          <w:bCs/>
          <w:i/>
          <w:iCs/>
          <w:sz w:val="20"/>
          <w:szCs w:val="20"/>
          <w:shd w:val="clear" w:color="auto" w:fill="FFFFFF"/>
        </w:rPr>
        <w:t>według stanu z chwili zawarcia umowy</w:t>
      </w:r>
      <w:r>
        <w:rPr>
          <w:rFonts w:ascii="Georgia" w:hAnsi="Georgia"/>
          <w:i/>
          <w:iCs/>
          <w:sz w:val="20"/>
          <w:szCs w:val="20"/>
          <w:shd w:val="clear" w:color="auto" w:fill="FFFFFF"/>
        </w:rPr>
        <w:t>, biorąc pod uwagę jej treść, okoliczności zawarcia oraz uwzględniając umowy pozostające w związku z umową obejmującą postanowienie będące przedmiotem oceny.</w:t>
      </w:r>
      <w:r>
        <w:rPr>
          <w:rFonts w:ascii="Georgia" w:hAnsi="Georgia"/>
          <w:sz w:val="20"/>
          <w:szCs w:val="20"/>
          <w:shd w:val="clear" w:color="auto" w:fill="FFFFFF"/>
        </w:rPr>
        <w:t>”</w:t>
      </w:r>
    </w:p>
    <w:p w:rsidR="0074505E" w:rsidRDefault="0074505E" w:rsidP="0074505E">
      <w:r>
        <w:rPr>
          <w:rFonts w:ascii="Georgia" w:hAnsi="Georgia"/>
          <w:sz w:val="20"/>
          <w:szCs w:val="20"/>
          <w:shd w:val="clear" w:color="auto" w:fill="FFFFFF"/>
        </w:rPr>
        <w:t xml:space="preserve">Powszechną obecnie “plagą” w orzekaniu odnośnie abuzywnych postanowień w umowach kredytowych zawieranych i realizowanych przed dniem wejścia w życie noweli </w:t>
      </w:r>
      <w:proofErr w:type="spellStart"/>
      <w:r>
        <w:rPr>
          <w:rFonts w:ascii="Georgia" w:hAnsi="Georgia"/>
          <w:sz w:val="20"/>
          <w:szCs w:val="20"/>
          <w:shd w:val="clear" w:color="auto" w:fill="FFFFFF"/>
        </w:rPr>
        <w:t>antyspreadowej</w:t>
      </w:r>
      <w:proofErr w:type="spellEnd"/>
      <w:r>
        <w:rPr>
          <w:rFonts w:ascii="Georgia" w:hAnsi="Georgia"/>
          <w:sz w:val="20"/>
          <w:szCs w:val="20"/>
          <w:shd w:val="clear" w:color="auto" w:fill="FFFFFF"/>
        </w:rPr>
        <w:t xml:space="preserve"> wydaje się być powoływanie się na nią przez sędziów, co rzekomo rozwiązuje problem i uniemożliwia stwierdzenie abuzywności postanowienia umownego dotyczącego spłaty rat kredytowych.</w:t>
      </w:r>
    </w:p>
    <w:p w:rsidR="0074505E" w:rsidRDefault="0074505E" w:rsidP="0074505E">
      <w:r>
        <w:rPr>
          <w:rFonts w:ascii="Georgia" w:hAnsi="Georgia"/>
          <w:sz w:val="20"/>
          <w:szCs w:val="20"/>
          <w:shd w:val="clear" w:color="auto" w:fill="FFFFFF"/>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hAnsi="Georgia"/>
          <w:sz w:val="20"/>
          <w:szCs w:val="20"/>
          <w:shd w:val="clear" w:color="auto" w:fill="FFFFFF"/>
        </w:rPr>
        <w:t>spreadu</w:t>
      </w:r>
      <w:proofErr w:type="spellEnd"/>
      <w:r>
        <w:rPr>
          <w:rFonts w:ascii="Georgia" w:hAnsi="Georgia"/>
          <w:sz w:val="20"/>
          <w:szCs w:val="20"/>
          <w:shd w:val="clear" w:color="auto" w:fill="FFFFFF"/>
        </w:rPr>
        <w:t xml:space="preserve"> walutowego (różnica między kursem sprzedaży, a kursem kupna z tabeli kursowej banku).</w:t>
      </w:r>
    </w:p>
    <w:p w:rsidR="0074505E" w:rsidRDefault="0074505E" w:rsidP="0074505E">
      <w:r>
        <w:t> </w:t>
      </w:r>
    </w:p>
    <w:p w:rsidR="0074505E" w:rsidRDefault="0074505E" w:rsidP="0074505E">
      <w:r>
        <w:rPr>
          <w:rFonts w:ascii="Georgia" w:hAnsi="Georgia"/>
          <w:sz w:val="20"/>
          <w:szCs w:val="20"/>
        </w:rPr>
        <w:t xml:space="preserve">Umożliwienie Sędziom uzupełnienia wiedzy w tym zakresie wydaje się być tym bardziej uzasadnione, iż problem tzw. “kredytów frankowych” narasta i w najbliższych miesiącach sądy zostaną </w:t>
      </w:r>
      <w:r>
        <w:rPr>
          <w:rFonts w:ascii="Georgia" w:hAnsi="Georgia"/>
          <w:sz w:val="20"/>
          <w:szCs w:val="20"/>
        </w:rPr>
        <w:lastRenderedPageBreak/>
        <w:t>najprawdopodobniej “zalane” falą pozwów banków przeciw kredytobiorcom jak i kredytobiorców przeciw bankom.</w:t>
      </w:r>
    </w:p>
    <w:p w:rsidR="0074505E" w:rsidRDefault="0074505E" w:rsidP="0074505E">
      <w:r>
        <w:t> </w:t>
      </w:r>
    </w:p>
    <w:p w:rsidR="0074505E" w:rsidRDefault="0074505E" w:rsidP="0074505E">
      <w:r>
        <w:rPr>
          <w:rFonts w:ascii="Georgia" w:hAnsi="Georgia"/>
          <w:sz w:val="20"/>
          <w:szCs w:val="20"/>
        </w:rPr>
        <w:t>Dlatego też niniejszą petycją wnoszę o przekazanie wszystkim sędziom Sądu Okręgowego w Łomży oraz wszystkim sędziom podległych Sądowi Okręgowemu Sądów Rejonowych treści niniejszej petycji wraz z załącznikami:</w:t>
      </w:r>
    </w:p>
    <w:p w:rsidR="0074505E" w:rsidRDefault="0074505E" w:rsidP="0074505E">
      <w:r>
        <w:t> </w:t>
      </w:r>
    </w:p>
    <w:p w:rsidR="0074505E" w:rsidRDefault="0074505E" w:rsidP="0074505E">
      <w:pPr>
        <w:ind w:left="720" w:hanging="360"/>
      </w:pPr>
      <w:r>
        <w:rPr>
          <w:rFonts w:ascii="Georgia" w:hAnsi="Georgia"/>
          <w:sz w:val="20"/>
          <w:szCs w:val="20"/>
        </w:rPr>
        <w:t>1.</w:t>
      </w:r>
      <w:r>
        <w:rPr>
          <w:rFonts w:ascii="Times New Roman" w:hAnsi="Times New Roman" w:cs="Times New Roman"/>
          <w:sz w:val="14"/>
          <w:szCs w:val="14"/>
        </w:rPr>
        <w:t xml:space="preserve">       </w:t>
      </w:r>
      <w:r>
        <w:rPr>
          <w:rFonts w:ascii="Georgia" w:hAnsi="Georgia"/>
          <w:sz w:val="20"/>
          <w:szCs w:val="20"/>
        </w:rPr>
        <w:t>Raport Rzecznika Finansowego “Analiza prawna wybranych postanowień umownych stosowanych przez banki w umowach kredytów indeksowanych do waluty obcej lub denominowanych w walucie obcej zawieranych z konsumentami”</w:t>
      </w:r>
    </w:p>
    <w:p w:rsidR="0074505E" w:rsidRDefault="0074505E" w:rsidP="0074505E">
      <w:pPr>
        <w:ind w:left="720" w:hanging="360"/>
      </w:pPr>
      <w:r>
        <w:rPr>
          <w:rFonts w:ascii="Georgia" w:hAnsi="Georgia"/>
          <w:sz w:val="20"/>
          <w:szCs w:val="20"/>
        </w:rPr>
        <w:t>2.</w:t>
      </w:r>
      <w:r>
        <w:rPr>
          <w:rFonts w:ascii="Times New Roman" w:hAnsi="Times New Roman" w:cs="Times New Roman"/>
          <w:sz w:val="14"/>
          <w:szCs w:val="14"/>
        </w:rPr>
        <w:t xml:space="preserve">       </w:t>
      </w:r>
      <w:r>
        <w:rPr>
          <w:rFonts w:ascii="Georgia" w:hAnsi="Georgia"/>
          <w:sz w:val="20"/>
          <w:szCs w:val="20"/>
        </w:rPr>
        <w:t>DYREKTYWA RADY 93/13/EWG z dnia 5 kwietnia 1993 r. w sprawie nieuczciwych warunków w umowach konsumenckich</w:t>
      </w:r>
    </w:p>
    <w:p w:rsidR="0074505E" w:rsidRDefault="0074505E" w:rsidP="0074505E">
      <w:pPr>
        <w:ind w:left="720" w:hanging="360"/>
      </w:pPr>
      <w:r>
        <w:rPr>
          <w:rFonts w:ascii="Georgia" w:hAnsi="Georgia"/>
          <w:sz w:val="20"/>
          <w:szCs w:val="20"/>
        </w:rPr>
        <w:t>3.</w:t>
      </w:r>
      <w:r>
        <w:rPr>
          <w:rFonts w:ascii="Times New Roman" w:hAnsi="Times New Roman" w:cs="Times New Roman"/>
          <w:sz w:val="14"/>
          <w:szCs w:val="14"/>
        </w:rPr>
        <w:t xml:space="preserve">       </w:t>
      </w:r>
      <w:r>
        <w:rPr>
          <w:rFonts w:ascii="Georgia" w:hAnsi="Georgia"/>
          <w:sz w:val="20"/>
          <w:szCs w:val="20"/>
        </w:rPr>
        <w:t>Informacja UOKiK o sprostowaniu do Dyrektywy  Rady 93/13/EWG z dnia 5 kwietnia 1993 r. w sprawie nieuczciwych warunków w umowach konsumenckich</w:t>
      </w:r>
    </w:p>
    <w:p w:rsidR="0074505E" w:rsidRDefault="0074505E" w:rsidP="0074505E">
      <w:pPr>
        <w:ind w:left="720" w:hanging="360"/>
      </w:pPr>
      <w:r>
        <w:rPr>
          <w:rFonts w:ascii="Georgia" w:hAnsi="Georgia"/>
          <w:sz w:val="20"/>
          <w:szCs w:val="20"/>
        </w:rPr>
        <w:t>4.</w:t>
      </w:r>
      <w:r>
        <w:rPr>
          <w:rFonts w:ascii="Times New Roman" w:hAnsi="Times New Roman" w:cs="Times New Roman"/>
          <w:sz w:val="14"/>
          <w:szCs w:val="14"/>
        </w:rPr>
        <w:t xml:space="preserve">       </w:t>
      </w:r>
      <w:r>
        <w:rPr>
          <w:rFonts w:ascii="Georgia" w:hAnsi="Georgia"/>
          <w:sz w:val="20"/>
          <w:szCs w:val="20"/>
        </w:rPr>
        <w:t xml:space="preserve">Sprostowanie do dyrektywy Rady 93/13/EWG z dnia 5 kwietnia 1993 r. w sprawie nieuczciwych warunków w umowach konsumenckich </w:t>
      </w:r>
    </w:p>
    <w:p w:rsidR="0074505E" w:rsidRDefault="0074505E" w:rsidP="0074505E">
      <w:pPr>
        <w:ind w:left="720" w:hanging="360"/>
      </w:pPr>
      <w:r>
        <w:rPr>
          <w:rFonts w:ascii="Georgia" w:hAnsi="Georgia"/>
          <w:sz w:val="20"/>
          <w:szCs w:val="20"/>
        </w:rPr>
        <w:t>5.</w:t>
      </w:r>
      <w:r>
        <w:rPr>
          <w:rFonts w:ascii="Times New Roman" w:hAnsi="Times New Roman" w:cs="Times New Roman"/>
          <w:sz w:val="14"/>
          <w:szCs w:val="14"/>
        </w:rPr>
        <w:t xml:space="preserve">       </w:t>
      </w:r>
      <w:r>
        <w:rPr>
          <w:rFonts w:ascii="Georgia" w:hAnsi="Georgia"/>
          <w:sz w:val="20"/>
          <w:szCs w:val="20"/>
        </w:rPr>
        <w:t>Istotny pogląd Prezesa UOKiK w sprawie umowy kredytu waloryzowanego (mBank)</w:t>
      </w:r>
    </w:p>
    <w:p w:rsidR="0074505E" w:rsidRDefault="0074505E" w:rsidP="0074505E">
      <w:pPr>
        <w:ind w:left="720" w:hanging="360"/>
      </w:pPr>
      <w:r>
        <w:rPr>
          <w:rFonts w:ascii="Georgia" w:hAnsi="Georgia"/>
          <w:sz w:val="20"/>
          <w:szCs w:val="20"/>
        </w:rPr>
        <w:t>6.</w:t>
      </w:r>
      <w:r>
        <w:rPr>
          <w:rFonts w:ascii="Times New Roman" w:hAnsi="Times New Roman" w:cs="Times New Roman"/>
          <w:sz w:val="14"/>
          <w:szCs w:val="14"/>
        </w:rPr>
        <w:t xml:space="preserve">       </w:t>
      </w:r>
      <w:r>
        <w:rPr>
          <w:rFonts w:ascii="Georgia" w:hAnsi="Georgia"/>
          <w:sz w:val="20"/>
          <w:szCs w:val="20"/>
        </w:rPr>
        <w:t>Istotny pogląd Prezesa UOKiK w sprawie umowy kredytu waloryzowanego (Eurobank)</w:t>
      </w:r>
    </w:p>
    <w:p w:rsidR="0074505E" w:rsidRDefault="0074505E" w:rsidP="0074505E">
      <w:pPr>
        <w:ind w:left="720" w:hanging="360"/>
      </w:pPr>
      <w:r>
        <w:rPr>
          <w:rFonts w:ascii="Georgia" w:hAnsi="Georgia"/>
          <w:sz w:val="20"/>
          <w:szCs w:val="20"/>
        </w:rPr>
        <w:t>7.</w:t>
      </w:r>
      <w:r>
        <w:rPr>
          <w:rFonts w:ascii="Times New Roman" w:hAnsi="Times New Roman" w:cs="Times New Roman"/>
          <w:sz w:val="14"/>
          <w:szCs w:val="14"/>
        </w:rPr>
        <w:t xml:space="preserve">       </w:t>
      </w:r>
      <w:r>
        <w:rPr>
          <w:rFonts w:ascii="Georgia" w:hAnsi="Georgia"/>
          <w:sz w:val="20"/>
          <w:szCs w:val="20"/>
        </w:rPr>
        <w:t>Istotny pogląd Rzecznika Finansowego w sprawie umowy kredytu indeksowanego (Bank Millenium)</w:t>
      </w:r>
    </w:p>
    <w:p w:rsidR="0074505E" w:rsidRDefault="0074505E" w:rsidP="0074505E">
      <w:pPr>
        <w:ind w:left="720" w:hanging="360"/>
      </w:pPr>
      <w:r>
        <w:rPr>
          <w:rFonts w:ascii="Georgia" w:hAnsi="Georgia"/>
          <w:sz w:val="20"/>
          <w:szCs w:val="20"/>
        </w:rPr>
        <w:t>8.</w:t>
      </w:r>
      <w:r>
        <w:rPr>
          <w:rFonts w:ascii="Times New Roman" w:hAnsi="Times New Roman" w:cs="Times New Roman"/>
          <w:sz w:val="14"/>
          <w:szCs w:val="14"/>
        </w:rPr>
        <w:t xml:space="preserve">      </w:t>
      </w:r>
      <w:r>
        <w:rPr>
          <w:rFonts w:ascii="Georgia" w:hAnsi="Georgia"/>
          <w:sz w:val="20"/>
          <w:szCs w:val="20"/>
        </w:rPr>
        <w:t>Petycja do Ministra Sprawiedliwości w sprawie przeprowadzenia szkoleń dla sędziów sądów powszechnych</w:t>
      </w:r>
    </w:p>
    <w:p w:rsidR="0074505E" w:rsidRDefault="0074505E" w:rsidP="0074505E">
      <w:pPr>
        <w:ind w:left="720" w:hanging="360"/>
      </w:pPr>
      <w:r>
        <w:rPr>
          <w:rFonts w:ascii="Georgia" w:hAnsi="Georgia"/>
          <w:sz w:val="20"/>
          <w:szCs w:val="20"/>
        </w:rPr>
        <w:t>9.</w:t>
      </w:r>
      <w:r>
        <w:rPr>
          <w:rFonts w:ascii="Times New Roman" w:hAnsi="Times New Roman" w:cs="Times New Roman"/>
          <w:sz w:val="14"/>
          <w:szCs w:val="14"/>
        </w:rPr>
        <w:t xml:space="preserve">       </w:t>
      </w:r>
      <w:r>
        <w:rPr>
          <w:rFonts w:ascii="Georgia" w:hAnsi="Georgia"/>
          <w:sz w:val="20"/>
          <w:szCs w:val="20"/>
        </w:rPr>
        <w:t>Odpowiedź Ministerstwa Sprawiedliwości na petycję w sprawie przeprowadzenia szkoleń dla sędziów sądów powszechnych.</w:t>
      </w:r>
    </w:p>
    <w:p w:rsidR="0074505E" w:rsidRDefault="0074505E" w:rsidP="0074505E">
      <w:r>
        <w:t> </w:t>
      </w:r>
    </w:p>
    <w:p w:rsidR="0074505E" w:rsidRDefault="0074505E" w:rsidP="0074505E">
      <w:r>
        <w:rPr>
          <w:rFonts w:ascii="Georgia" w:hAnsi="Georgia"/>
          <w:sz w:val="20"/>
          <w:szCs w:val="20"/>
          <w:shd w:val="clear" w:color="auto" w:fill="FFFFFF"/>
        </w:rPr>
        <w:t>Z powyższych względów - z uwagi na ważny interes społeczny - niniejszy wniosek  jest w pełni racjonalny i uzasadniony, a zatem zasługuje na pozytywne rozpatrzenie, o co niniejszym wnoszę.</w:t>
      </w:r>
    </w:p>
    <w:p w:rsidR="0074505E" w:rsidRDefault="0074505E" w:rsidP="0074505E">
      <w:r>
        <w:rPr>
          <w:rFonts w:ascii="Georgia" w:hAnsi="Georgia"/>
          <w:sz w:val="20"/>
          <w:szCs w:val="20"/>
          <w:shd w:val="clear" w:color="auto" w:fill="FFFFFF"/>
        </w:rPr>
        <w:t>Niniejszym oświadczam, iż nie wyrażam zgody na publikację moich danych osobowych.</w:t>
      </w:r>
    </w:p>
    <w:p w:rsidR="0074505E" w:rsidRDefault="0074505E" w:rsidP="0074505E">
      <w:r>
        <w:t> </w:t>
      </w:r>
    </w:p>
    <w:p w:rsidR="002E49A5" w:rsidRDefault="002E49A5">
      <w:bookmarkStart w:id="0" w:name="_GoBack"/>
      <w:bookmarkEnd w:id="0"/>
    </w:p>
    <w:sectPr w:rsidR="002E4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A0"/>
    <w:rsid w:val="000363A0"/>
    <w:rsid w:val="002E49A5"/>
    <w:rsid w:val="00745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4F535-4BE9-4EE2-A225-E32E3950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505E"/>
    <w:pPr>
      <w:spacing w:after="0" w:line="276" w:lineRule="auto"/>
    </w:pPr>
    <w:rPr>
      <w:rFonts w:ascii="Arial" w:hAnsi="Arial" w:cs="Arial"/>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45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kssip.gov.pl" TargetMode="External"/><Relationship Id="rId5" Type="http://schemas.openxmlformats.org/officeDocument/2006/relationships/hyperlink" Target="mailto:wnioski@ms.gov.pl" TargetMode="External"/><Relationship Id="rId4" Type="http://schemas.openxmlformats.org/officeDocument/2006/relationships/hyperlink" Target="mailto:sekretariat@lomza.s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2003</Words>
  <Characters>12024</Characters>
  <Application>Microsoft Office Word</Application>
  <DocSecurity>0</DocSecurity>
  <Lines>100</Lines>
  <Paragraphs>27</Paragraphs>
  <ScaleCrop>false</ScaleCrop>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Decewicz Regina</dc:creator>
  <cp:keywords/>
  <dc:description/>
  <cp:lastModifiedBy>Decewicz Regina</cp:lastModifiedBy>
  <cp:revision>2</cp:revision>
  <dcterms:created xsi:type="dcterms:W3CDTF">2017-02-15T06:59:00Z</dcterms:created>
  <dcterms:modified xsi:type="dcterms:W3CDTF">2017-02-15T06:59:00Z</dcterms:modified>
</cp:coreProperties>
</file>